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CD31D" w14:textId="4546E281" w:rsidR="00144714" w:rsidRPr="00882146" w:rsidRDefault="00882146" w:rsidP="00882146">
      <w:pPr>
        <w:spacing w:line="480" w:lineRule="auto"/>
        <w:ind w:firstLine="720"/>
        <w:jc w:val="center"/>
        <w:rPr>
          <w:rFonts w:ascii="Times New Roman" w:hAnsi="Times New Roman" w:cs="Times New Roman"/>
          <w:b/>
          <w:bCs/>
          <w:sz w:val="24"/>
          <w:szCs w:val="24"/>
        </w:rPr>
      </w:pPr>
      <w:bookmarkStart w:id="0" w:name="_GoBack"/>
      <w:bookmarkEnd w:id="0"/>
      <w:r w:rsidRPr="00882146">
        <w:rPr>
          <w:rFonts w:ascii="Times New Roman" w:hAnsi="Times New Roman" w:cs="Times New Roman"/>
          <w:b/>
          <w:bCs/>
          <w:sz w:val="24"/>
          <w:szCs w:val="24"/>
        </w:rPr>
        <w:t>The Second Reconstruction.</w:t>
      </w:r>
    </w:p>
    <w:p w14:paraId="0C6F4FA6" w14:textId="77777777" w:rsidR="00882146" w:rsidRPr="00882146" w:rsidRDefault="00882146" w:rsidP="00882146">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t>Student’s name.</w:t>
      </w:r>
    </w:p>
    <w:p w14:paraId="254F5791" w14:textId="77777777" w:rsidR="00882146" w:rsidRPr="00882146" w:rsidRDefault="00882146" w:rsidP="00882146">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t>Institutional affiliation.</w:t>
      </w:r>
    </w:p>
    <w:p w14:paraId="6FDF1B5B" w14:textId="77777777" w:rsidR="00882146" w:rsidRPr="00882146" w:rsidRDefault="00882146" w:rsidP="00882146">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t>Course name.</w:t>
      </w:r>
    </w:p>
    <w:p w14:paraId="5D296F6A" w14:textId="77777777" w:rsidR="00882146" w:rsidRPr="00882146" w:rsidRDefault="00882146" w:rsidP="00882146">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t>Course number.</w:t>
      </w:r>
    </w:p>
    <w:p w14:paraId="1B5FE146" w14:textId="19A40B01" w:rsidR="00144714" w:rsidRPr="00882146" w:rsidRDefault="00882146" w:rsidP="00882146">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t>Date of submission</w:t>
      </w:r>
    </w:p>
    <w:p w14:paraId="0DE3A3A2" w14:textId="77777777" w:rsidR="00144714" w:rsidRPr="00882146" w:rsidRDefault="00144714" w:rsidP="00144714">
      <w:pPr>
        <w:spacing w:line="480" w:lineRule="auto"/>
        <w:ind w:firstLine="720"/>
        <w:rPr>
          <w:rFonts w:ascii="Times New Roman" w:hAnsi="Times New Roman" w:cs="Times New Roman"/>
          <w:sz w:val="24"/>
          <w:szCs w:val="24"/>
        </w:rPr>
      </w:pPr>
    </w:p>
    <w:p w14:paraId="08B91510" w14:textId="77777777" w:rsidR="00144714" w:rsidRPr="00882146" w:rsidRDefault="00144714" w:rsidP="00144714">
      <w:pPr>
        <w:spacing w:line="480" w:lineRule="auto"/>
        <w:ind w:firstLine="720"/>
        <w:rPr>
          <w:rFonts w:ascii="Times New Roman" w:hAnsi="Times New Roman" w:cs="Times New Roman"/>
          <w:sz w:val="24"/>
          <w:szCs w:val="24"/>
        </w:rPr>
      </w:pPr>
    </w:p>
    <w:p w14:paraId="55700250" w14:textId="77777777" w:rsidR="00144714" w:rsidRPr="00882146" w:rsidRDefault="00144714" w:rsidP="00144714">
      <w:pPr>
        <w:spacing w:line="480" w:lineRule="auto"/>
        <w:ind w:firstLine="720"/>
        <w:rPr>
          <w:rFonts w:ascii="Times New Roman" w:hAnsi="Times New Roman" w:cs="Times New Roman"/>
          <w:sz w:val="24"/>
          <w:szCs w:val="24"/>
        </w:rPr>
      </w:pPr>
    </w:p>
    <w:p w14:paraId="69E2E2E1" w14:textId="77777777" w:rsidR="00144714" w:rsidRPr="00882146" w:rsidRDefault="00144714" w:rsidP="00144714">
      <w:pPr>
        <w:spacing w:line="480" w:lineRule="auto"/>
        <w:ind w:firstLine="720"/>
        <w:rPr>
          <w:rFonts w:ascii="Times New Roman" w:hAnsi="Times New Roman" w:cs="Times New Roman"/>
          <w:sz w:val="24"/>
          <w:szCs w:val="24"/>
        </w:rPr>
      </w:pPr>
    </w:p>
    <w:p w14:paraId="27601521" w14:textId="77777777" w:rsidR="00144714" w:rsidRPr="00882146" w:rsidRDefault="00144714" w:rsidP="00144714">
      <w:pPr>
        <w:spacing w:line="480" w:lineRule="auto"/>
        <w:ind w:firstLine="720"/>
        <w:rPr>
          <w:rFonts w:ascii="Times New Roman" w:hAnsi="Times New Roman" w:cs="Times New Roman"/>
          <w:sz w:val="24"/>
          <w:szCs w:val="24"/>
        </w:rPr>
      </w:pPr>
    </w:p>
    <w:p w14:paraId="156CC418" w14:textId="77777777" w:rsidR="00144714" w:rsidRPr="00882146" w:rsidRDefault="00144714" w:rsidP="00144714">
      <w:pPr>
        <w:spacing w:line="480" w:lineRule="auto"/>
        <w:ind w:firstLine="720"/>
        <w:rPr>
          <w:rFonts w:ascii="Times New Roman" w:hAnsi="Times New Roman" w:cs="Times New Roman"/>
          <w:sz w:val="24"/>
          <w:szCs w:val="24"/>
        </w:rPr>
      </w:pPr>
    </w:p>
    <w:p w14:paraId="36844E49" w14:textId="77777777" w:rsidR="00144714" w:rsidRPr="00882146" w:rsidRDefault="00144714" w:rsidP="00144714">
      <w:pPr>
        <w:spacing w:line="480" w:lineRule="auto"/>
        <w:ind w:firstLine="720"/>
        <w:rPr>
          <w:rFonts w:ascii="Times New Roman" w:hAnsi="Times New Roman" w:cs="Times New Roman"/>
          <w:sz w:val="24"/>
          <w:szCs w:val="24"/>
        </w:rPr>
      </w:pPr>
    </w:p>
    <w:p w14:paraId="26778F03" w14:textId="77777777" w:rsidR="00144714" w:rsidRPr="00882146" w:rsidRDefault="00144714" w:rsidP="00144714">
      <w:pPr>
        <w:spacing w:line="480" w:lineRule="auto"/>
        <w:ind w:firstLine="720"/>
        <w:rPr>
          <w:rFonts w:ascii="Times New Roman" w:hAnsi="Times New Roman" w:cs="Times New Roman"/>
          <w:sz w:val="24"/>
          <w:szCs w:val="24"/>
        </w:rPr>
      </w:pPr>
    </w:p>
    <w:p w14:paraId="0F0D7E2D" w14:textId="77777777" w:rsidR="00144714" w:rsidRPr="00882146" w:rsidRDefault="00144714" w:rsidP="00144714">
      <w:pPr>
        <w:spacing w:line="480" w:lineRule="auto"/>
        <w:ind w:firstLine="720"/>
        <w:rPr>
          <w:rFonts w:ascii="Times New Roman" w:hAnsi="Times New Roman" w:cs="Times New Roman"/>
          <w:sz w:val="24"/>
          <w:szCs w:val="24"/>
        </w:rPr>
      </w:pPr>
    </w:p>
    <w:p w14:paraId="73559E9A" w14:textId="77777777" w:rsidR="00144714" w:rsidRPr="00882146" w:rsidRDefault="00144714" w:rsidP="00882146">
      <w:pPr>
        <w:spacing w:line="480" w:lineRule="auto"/>
        <w:rPr>
          <w:rFonts w:ascii="Times New Roman" w:hAnsi="Times New Roman" w:cs="Times New Roman"/>
          <w:sz w:val="24"/>
          <w:szCs w:val="24"/>
        </w:rPr>
      </w:pPr>
    </w:p>
    <w:p w14:paraId="76E5627B" w14:textId="77777777" w:rsidR="00144714" w:rsidRPr="00882146" w:rsidRDefault="00144714" w:rsidP="00144714">
      <w:pPr>
        <w:spacing w:line="480" w:lineRule="auto"/>
        <w:ind w:firstLine="720"/>
        <w:rPr>
          <w:rFonts w:ascii="Times New Roman" w:hAnsi="Times New Roman" w:cs="Times New Roman"/>
          <w:sz w:val="24"/>
          <w:szCs w:val="24"/>
        </w:rPr>
      </w:pPr>
    </w:p>
    <w:p w14:paraId="107CA8C2" w14:textId="505D7135" w:rsidR="00273E6F" w:rsidRPr="00882146" w:rsidRDefault="00882146" w:rsidP="001447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Pr="00882146">
        <w:rPr>
          <w:rFonts w:ascii="Times New Roman" w:hAnsi="Times New Roman" w:cs="Times New Roman"/>
          <w:color w:val="222222"/>
          <w:sz w:val="24"/>
          <w:szCs w:val="24"/>
          <w:shd w:val="clear" w:color="auto" w:fill="FFFFFF"/>
        </w:rPr>
        <w:t xml:space="preserve"> </w:t>
      </w:r>
      <w:bookmarkStart w:id="1" w:name="_Hlk47135410"/>
      <w:r w:rsidRPr="00882146">
        <w:rPr>
          <w:rFonts w:ascii="Times New Roman" w:hAnsi="Times New Roman" w:cs="Times New Roman"/>
          <w:sz w:val="24"/>
          <w:szCs w:val="24"/>
        </w:rPr>
        <w:t>Hinton, E. (2016)</w:t>
      </w:r>
      <w:r>
        <w:rPr>
          <w:rFonts w:ascii="Times New Roman" w:hAnsi="Times New Roman" w:cs="Times New Roman"/>
          <w:sz w:val="24"/>
          <w:szCs w:val="24"/>
        </w:rPr>
        <w:t xml:space="preserve"> </w:t>
      </w:r>
      <w:bookmarkEnd w:id="1"/>
      <w:r>
        <w:rPr>
          <w:rFonts w:ascii="Times New Roman" w:hAnsi="Times New Roman" w:cs="Times New Roman"/>
          <w:sz w:val="24"/>
          <w:szCs w:val="24"/>
        </w:rPr>
        <w:t>t</w:t>
      </w:r>
      <w:r w:rsidR="0044269C" w:rsidRPr="00882146">
        <w:rPr>
          <w:rFonts w:ascii="Times New Roman" w:hAnsi="Times New Roman" w:cs="Times New Roman"/>
          <w:sz w:val="24"/>
          <w:szCs w:val="24"/>
        </w:rPr>
        <w:t xml:space="preserve">he second Reconstruction period in the United States is when the country started making an effort to correct the historical injustices that Africans underwent as slaves in the hands of the white man. This period was therefore characterized by civil rights movements in the societies that took the responsibility to call out for equality before the law and access to equal rights for black Americans. Among the use of grassroots movements, artists also used their songwriting skills to create and sensitize black </w:t>
      </w:r>
      <w:r w:rsidR="0004333A" w:rsidRPr="00882146">
        <w:rPr>
          <w:rFonts w:ascii="Times New Roman" w:hAnsi="Times New Roman" w:cs="Times New Roman"/>
          <w:sz w:val="24"/>
          <w:szCs w:val="24"/>
        </w:rPr>
        <w:t>A</w:t>
      </w:r>
      <w:r w:rsidR="0044269C" w:rsidRPr="00882146">
        <w:rPr>
          <w:rFonts w:ascii="Times New Roman" w:hAnsi="Times New Roman" w:cs="Times New Roman"/>
          <w:sz w:val="24"/>
          <w:szCs w:val="24"/>
        </w:rPr>
        <w:t xml:space="preserve">mericans </w:t>
      </w:r>
      <w:r w:rsidR="0004333A" w:rsidRPr="00882146">
        <w:rPr>
          <w:rFonts w:ascii="Times New Roman" w:hAnsi="Times New Roman" w:cs="Times New Roman"/>
          <w:sz w:val="24"/>
          <w:szCs w:val="24"/>
        </w:rPr>
        <w:t>on self-determination. Through the song by coasters, black Americans were called out to defend their rights using all the available resources.</w:t>
      </w:r>
    </w:p>
    <w:p w14:paraId="55D2CC82" w14:textId="41CF599B" w:rsidR="0004333A" w:rsidRPr="00882146" w:rsidRDefault="0044269C" w:rsidP="00144714">
      <w:pPr>
        <w:spacing w:line="480" w:lineRule="auto"/>
        <w:ind w:firstLine="720"/>
        <w:rPr>
          <w:rFonts w:ascii="Times New Roman" w:hAnsi="Times New Roman" w:cs="Times New Roman"/>
          <w:sz w:val="24"/>
          <w:szCs w:val="24"/>
        </w:rPr>
      </w:pPr>
      <w:r w:rsidRPr="00882146">
        <w:rPr>
          <w:rFonts w:ascii="Times New Roman" w:hAnsi="Times New Roman" w:cs="Times New Roman"/>
          <w:sz w:val="24"/>
          <w:szCs w:val="24"/>
        </w:rPr>
        <w:t>Using a funny and entertaining language, the song can reach the message of revolution across all the black Americans in the country. While the civil rights movement aimed at calling out the different institutions such as congress and courts, the song called upon the African Americans to stand and struggle to attain racial inequality, which they have been denied for a long time.</w:t>
      </w:r>
      <w:r w:rsidR="00984725" w:rsidRPr="00882146">
        <w:rPr>
          <w:rFonts w:ascii="Times New Roman" w:hAnsi="Times New Roman" w:cs="Times New Roman"/>
          <w:sz w:val="24"/>
          <w:szCs w:val="24"/>
        </w:rPr>
        <w:t xml:space="preserve"> The song also indicates that whites introduced the Africans into the culture of alcohol taking and gambling until their activities became habits. Through the skills that whites taught the Africans, they would use them to fight for their freedom.  </w:t>
      </w:r>
      <w:r w:rsidRPr="00882146">
        <w:rPr>
          <w:rFonts w:ascii="Times New Roman" w:hAnsi="Times New Roman" w:cs="Times New Roman"/>
          <w:sz w:val="24"/>
          <w:szCs w:val="24"/>
        </w:rPr>
        <w:t xml:space="preserve"> </w:t>
      </w:r>
    </w:p>
    <w:p w14:paraId="4AAD65A0" w14:textId="649F5CDB" w:rsidR="00984725" w:rsidRPr="00882146" w:rsidRDefault="00A7190A" w:rsidP="00144714">
      <w:pPr>
        <w:spacing w:line="480" w:lineRule="auto"/>
        <w:ind w:firstLine="720"/>
        <w:rPr>
          <w:rFonts w:ascii="Times New Roman" w:hAnsi="Times New Roman" w:cs="Times New Roman"/>
          <w:sz w:val="24"/>
          <w:szCs w:val="24"/>
        </w:rPr>
      </w:pPr>
      <w:r w:rsidRPr="00A7190A">
        <w:rPr>
          <w:rFonts w:ascii="Times New Roman" w:hAnsi="Times New Roman" w:cs="Times New Roman"/>
          <w:sz w:val="24"/>
          <w:szCs w:val="24"/>
        </w:rPr>
        <w:t xml:space="preserve">Hinton, E. (2016) </w:t>
      </w:r>
      <w:r>
        <w:rPr>
          <w:rFonts w:ascii="Times New Roman" w:hAnsi="Times New Roman" w:cs="Times New Roman"/>
          <w:sz w:val="24"/>
          <w:szCs w:val="24"/>
        </w:rPr>
        <w:t>argues that b</w:t>
      </w:r>
      <w:r w:rsidR="0044269C" w:rsidRPr="00882146">
        <w:rPr>
          <w:rFonts w:ascii="Times New Roman" w:hAnsi="Times New Roman" w:cs="Times New Roman"/>
          <w:sz w:val="24"/>
          <w:szCs w:val="24"/>
        </w:rPr>
        <w:t>lack theology aims at breaking the myth that has taken over the religion of white supremacy and that blacks were only inferior to the white people. It, therefore, focuses on relating the concept of God and Christianity to the African context</w:t>
      </w:r>
      <w:r w:rsidR="00CB67D5" w:rsidRPr="00882146">
        <w:rPr>
          <w:rFonts w:ascii="Times New Roman" w:hAnsi="Times New Roman" w:cs="Times New Roman"/>
          <w:sz w:val="24"/>
          <w:szCs w:val="24"/>
        </w:rPr>
        <w:t xml:space="preserve"> by integrating how the bible relates to the African experiences. Its main concern was establishing the reason for Africans to fight and liberate themselves from the social injustices they have undergone for a long time before the second reconstruction. Development by scholars and seminarians focused on sensitizing the African- Americans to stand against racism and other </w:t>
      </w:r>
      <w:r w:rsidR="00CB67D5" w:rsidRPr="00882146">
        <w:rPr>
          <w:rFonts w:ascii="Times New Roman" w:hAnsi="Times New Roman" w:cs="Times New Roman"/>
          <w:sz w:val="24"/>
          <w:szCs w:val="24"/>
        </w:rPr>
        <w:lastRenderedPageBreak/>
        <w:t xml:space="preserve">forms of political, social, and economic oppression. They were therefore taught about how right that was even following scriptures and themes of Christianity.  </w:t>
      </w:r>
    </w:p>
    <w:p w14:paraId="73E5522E" w14:textId="1F0BF4EF" w:rsidR="00851100" w:rsidRPr="00882146" w:rsidRDefault="0044269C" w:rsidP="00144714">
      <w:pPr>
        <w:spacing w:line="480" w:lineRule="auto"/>
        <w:ind w:firstLine="720"/>
        <w:rPr>
          <w:rFonts w:ascii="Times New Roman" w:hAnsi="Times New Roman" w:cs="Times New Roman"/>
          <w:sz w:val="24"/>
          <w:szCs w:val="24"/>
        </w:rPr>
      </w:pPr>
      <w:r w:rsidRPr="00882146">
        <w:rPr>
          <w:rFonts w:ascii="Times New Roman" w:hAnsi="Times New Roman" w:cs="Times New Roman"/>
          <w:sz w:val="24"/>
          <w:szCs w:val="24"/>
        </w:rPr>
        <w:t>Through black theology,</w:t>
      </w:r>
      <w:r w:rsidR="00DF2116" w:rsidRPr="00882146">
        <w:rPr>
          <w:rFonts w:ascii="Times New Roman" w:hAnsi="Times New Roman" w:cs="Times New Roman"/>
          <w:sz w:val="24"/>
          <w:szCs w:val="24"/>
        </w:rPr>
        <w:t xml:space="preserve"> the teachings and God's messages were put into context of advocating for civil rights and encouraged African and their followers who had to remain inactive in the struggle to participate in the social and political activism actively. This silence created the impression that Christianity was a white man's idea and did not resonate with the problems that blacks were undergoing. Integrating the African problems to the religion concluded that </w:t>
      </w:r>
      <w:r w:rsidRPr="00882146">
        <w:rPr>
          <w:rFonts w:ascii="Times New Roman" w:hAnsi="Times New Roman" w:cs="Times New Roman"/>
          <w:sz w:val="24"/>
          <w:szCs w:val="24"/>
        </w:rPr>
        <w:t>God was as negro and had responsibility for his black people, unlike the created myth that he was only for the whites</w:t>
      </w:r>
      <w:r w:rsidR="00882146">
        <w:rPr>
          <w:rFonts w:ascii="Times New Roman" w:hAnsi="Times New Roman" w:cs="Times New Roman"/>
          <w:sz w:val="24"/>
          <w:szCs w:val="24"/>
        </w:rPr>
        <w:t xml:space="preserve"> (</w:t>
      </w:r>
      <w:r w:rsidR="00882146" w:rsidRPr="00882146">
        <w:rPr>
          <w:rFonts w:ascii="Times New Roman" w:hAnsi="Times New Roman" w:cs="Times New Roman"/>
          <w:sz w:val="24"/>
          <w:szCs w:val="24"/>
        </w:rPr>
        <w:t>Marable, M. 1984)</w:t>
      </w:r>
      <w:r w:rsidR="00882146">
        <w:rPr>
          <w:rFonts w:ascii="Times New Roman" w:hAnsi="Times New Roman" w:cs="Times New Roman"/>
          <w:sz w:val="24"/>
          <w:szCs w:val="24"/>
        </w:rPr>
        <w:t>.</w:t>
      </w:r>
    </w:p>
    <w:p w14:paraId="70E0641B" w14:textId="6B6D40C3" w:rsidR="00144714" w:rsidRPr="00882146" w:rsidRDefault="00144714" w:rsidP="00144714">
      <w:pPr>
        <w:spacing w:line="480" w:lineRule="auto"/>
        <w:ind w:firstLine="720"/>
        <w:rPr>
          <w:rFonts w:ascii="Times New Roman" w:hAnsi="Times New Roman" w:cs="Times New Roman"/>
          <w:sz w:val="24"/>
          <w:szCs w:val="24"/>
        </w:rPr>
      </w:pPr>
    </w:p>
    <w:p w14:paraId="595A7AD7" w14:textId="7F2769A3" w:rsidR="00144714" w:rsidRPr="00882146" w:rsidRDefault="00144714" w:rsidP="00144714">
      <w:pPr>
        <w:spacing w:line="480" w:lineRule="auto"/>
        <w:ind w:firstLine="720"/>
        <w:rPr>
          <w:rFonts w:ascii="Times New Roman" w:hAnsi="Times New Roman" w:cs="Times New Roman"/>
          <w:sz w:val="24"/>
          <w:szCs w:val="24"/>
        </w:rPr>
      </w:pPr>
    </w:p>
    <w:p w14:paraId="260C82C2" w14:textId="49011FB9" w:rsidR="00144714" w:rsidRPr="00882146" w:rsidRDefault="00144714" w:rsidP="00144714">
      <w:pPr>
        <w:spacing w:line="480" w:lineRule="auto"/>
        <w:ind w:firstLine="720"/>
        <w:rPr>
          <w:rFonts w:ascii="Times New Roman" w:hAnsi="Times New Roman" w:cs="Times New Roman"/>
          <w:sz w:val="24"/>
          <w:szCs w:val="24"/>
        </w:rPr>
      </w:pPr>
    </w:p>
    <w:p w14:paraId="4B2ACE7A" w14:textId="44400918" w:rsidR="00144714" w:rsidRPr="00882146" w:rsidRDefault="00144714" w:rsidP="00144714">
      <w:pPr>
        <w:spacing w:line="480" w:lineRule="auto"/>
        <w:ind w:firstLine="720"/>
        <w:rPr>
          <w:rFonts w:ascii="Times New Roman" w:hAnsi="Times New Roman" w:cs="Times New Roman"/>
          <w:sz w:val="24"/>
          <w:szCs w:val="24"/>
        </w:rPr>
      </w:pPr>
    </w:p>
    <w:p w14:paraId="67A9B156" w14:textId="7405255A" w:rsidR="00144714" w:rsidRPr="00882146" w:rsidRDefault="00144714" w:rsidP="00144714">
      <w:pPr>
        <w:spacing w:line="480" w:lineRule="auto"/>
        <w:ind w:firstLine="720"/>
        <w:rPr>
          <w:rFonts w:ascii="Times New Roman" w:hAnsi="Times New Roman" w:cs="Times New Roman"/>
          <w:sz w:val="24"/>
          <w:szCs w:val="24"/>
        </w:rPr>
      </w:pPr>
    </w:p>
    <w:p w14:paraId="1F0CE1F4" w14:textId="4C451259" w:rsidR="00144714" w:rsidRPr="00882146" w:rsidRDefault="00144714" w:rsidP="00882146">
      <w:pPr>
        <w:spacing w:line="480" w:lineRule="auto"/>
        <w:rPr>
          <w:rFonts w:ascii="Times New Roman" w:hAnsi="Times New Roman" w:cs="Times New Roman"/>
          <w:sz w:val="24"/>
          <w:szCs w:val="24"/>
        </w:rPr>
      </w:pPr>
    </w:p>
    <w:p w14:paraId="10DDCFD4" w14:textId="28C03B2F" w:rsidR="00144714" w:rsidRDefault="00144714" w:rsidP="00144714">
      <w:pPr>
        <w:spacing w:line="480" w:lineRule="auto"/>
        <w:ind w:firstLine="720"/>
        <w:rPr>
          <w:rFonts w:ascii="Times New Roman" w:hAnsi="Times New Roman" w:cs="Times New Roman"/>
          <w:sz w:val="24"/>
          <w:szCs w:val="24"/>
        </w:rPr>
      </w:pPr>
    </w:p>
    <w:p w14:paraId="71AB430D" w14:textId="523846C7" w:rsidR="00882146" w:rsidRDefault="00882146" w:rsidP="00144714">
      <w:pPr>
        <w:spacing w:line="480" w:lineRule="auto"/>
        <w:ind w:firstLine="720"/>
        <w:rPr>
          <w:rFonts w:ascii="Times New Roman" w:hAnsi="Times New Roman" w:cs="Times New Roman"/>
          <w:sz w:val="24"/>
          <w:szCs w:val="24"/>
        </w:rPr>
      </w:pPr>
    </w:p>
    <w:p w14:paraId="54002046" w14:textId="23E3116C" w:rsidR="00882146" w:rsidRDefault="00882146" w:rsidP="00144714">
      <w:pPr>
        <w:spacing w:line="480" w:lineRule="auto"/>
        <w:ind w:firstLine="720"/>
        <w:rPr>
          <w:rFonts w:ascii="Times New Roman" w:hAnsi="Times New Roman" w:cs="Times New Roman"/>
          <w:sz w:val="24"/>
          <w:szCs w:val="24"/>
        </w:rPr>
      </w:pPr>
    </w:p>
    <w:p w14:paraId="5920169A" w14:textId="77777777" w:rsidR="00882146" w:rsidRPr="00882146" w:rsidRDefault="00882146" w:rsidP="00144714">
      <w:pPr>
        <w:spacing w:line="480" w:lineRule="auto"/>
        <w:ind w:firstLine="720"/>
        <w:rPr>
          <w:rFonts w:ascii="Times New Roman" w:hAnsi="Times New Roman" w:cs="Times New Roman"/>
          <w:sz w:val="24"/>
          <w:szCs w:val="24"/>
        </w:rPr>
      </w:pPr>
    </w:p>
    <w:p w14:paraId="12542243" w14:textId="236D3FC9" w:rsidR="00144714" w:rsidRPr="00882146" w:rsidRDefault="00144714" w:rsidP="00144714">
      <w:pPr>
        <w:spacing w:line="480" w:lineRule="auto"/>
        <w:ind w:firstLine="720"/>
        <w:jc w:val="center"/>
        <w:rPr>
          <w:rFonts w:ascii="Times New Roman" w:hAnsi="Times New Roman" w:cs="Times New Roman"/>
          <w:sz w:val="24"/>
          <w:szCs w:val="24"/>
        </w:rPr>
      </w:pPr>
      <w:r w:rsidRPr="00882146">
        <w:rPr>
          <w:rFonts w:ascii="Times New Roman" w:hAnsi="Times New Roman" w:cs="Times New Roman"/>
          <w:sz w:val="24"/>
          <w:szCs w:val="24"/>
        </w:rPr>
        <w:lastRenderedPageBreak/>
        <w:t>REFERENCES.</w:t>
      </w:r>
    </w:p>
    <w:p w14:paraId="3134BB0B" w14:textId="21FB2DAE" w:rsidR="00144714" w:rsidRPr="00882146" w:rsidRDefault="00144714" w:rsidP="00882146">
      <w:pPr>
        <w:spacing w:line="480" w:lineRule="auto"/>
        <w:ind w:left="720" w:hanging="720"/>
        <w:rPr>
          <w:rFonts w:ascii="Times New Roman" w:hAnsi="Times New Roman" w:cs="Times New Roman"/>
          <w:color w:val="222222"/>
          <w:sz w:val="24"/>
          <w:szCs w:val="24"/>
          <w:shd w:val="clear" w:color="auto" w:fill="FFFFFF"/>
        </w:rPr>
      </w:pPr>
      <w:bookmarkStart w:id="2" w:name="_Hlk47135276"/>
      <w:r w:rsidRPr="00882146">
        <w:rPr>
          <w:rFonts w:ascii="Times New Roman" w:hAnsi="Times New Roman" w:cs="Times New Roman"/>
          <w:color w:val="222222"/>
          <w:sz w:val="24"/>
          <w:szCs w:val="24"/>
          <w:shd w:val="clear" w:color="auto" w:fill="FFFFFF"/>
        </w:rPr>
        <w:t>Hinton, E. (2016)</w:t>
      </w:r>
      <w:bookmarkEnd w:id="2"/>
      <w:r w:rsidRPr="00882146">
        <w:rPr>
          <w:rFonts w:ascii="Times New Roman" w:hAnsi="Times New Roman" w:cs="Times New Roman"/>
          <w:color w:val="222222"/>
          <w:sz w:val="24"/>
          <w:szCs w:val="24"/>
          <w:shd w:val="clear" w:color="auto" w:fill="FFFFFF"/>
        </w:rPr>
        <w:t>. </w:t>
      </w:r>
      <w:r w:rsidRPr="00882146">
        <w:rPr>
          <w:rFonts w:ascii="Times New Roman" w:hAnsi="Times New Roman" w:cs="Times New Roman"/>
          <w:i/>
          <w:iCs/>
          <w:color w:val="222222"/>
          <w:sz w:val="24"/>
          <w:szCs w:val="24"/>
          <w:shd w:val="clear" w:color="auto" w:fill="FFFFFF"/>
        </w:rPr>
        <w:t>The New Black History: Revisiting the Second Reconstruction</w:t>
      </w:r>
      <w:r w:rsidRPr="00882146">
        <w:rPr>
          <w:rFonts w:ascii="Times New Roman" w:hAnsi="Times New Roman" w:cs="Times New Roman"/>
          <w:color w:val="222222"/>
          <w:sz w:val="24"/>
          <w:szCs w:val="24"/>
          <w:shd w:val="clear" w:color="auto" w:fill="FFFFFF"/>
        </w:rPr>
        <w:t>. Springer.</w:t>
      </w:r>
    </w:p>
    <w:p w14:paraId="3C141EB7" w14:textId="50BA270F" w:rsidR="00882146" w:rsidRDefault="00882146" w:rsidP="00882146">
      <w:pPr>
        <w:spacing w:line="480" w:lineRule="auto"/>
        <w:ind w:left="720" w:hanging="720"/>
        <w:rPr>
          <w:rFonts w:ascii="Times New Roman" w:hAnsi="Times New Roman" w:cs="Times New Roman"/>
          <w:sz w:val="24"/>
          <w:szCs w:val="24"/>
        </w:rPr>
      </w:pPr>
      <w:bookmarkStart w:id="3" w:name="_Hlk47135334"/>
      <w:r w:rsidRPr="00882146">
        <w:rPr>
          <w:rFonts w:ascii="Times New Roman" w:hAnsi="Times New Roman" w:cs="Times New Roman"/>
          <w:sz w:val="24"/>
          <w:szCs w:val="24"/>
        </w:rPr>
        <w:t>Marable, M. (1984)</w:t>
      </w:r>
      <w:bookmarkEnd w:id="3"/>
      <w:r w:rsidRPr="00882146">
        <w:rPr>
          <w:rFonts w:ascii="Times New Roman" w:hAnsi="Times New Roman" w:cs="Times New Roman"/>
          <w:sz w:val="24"/>
          <w:szCs w:val="24"/>
        </w:rPr>
        <w:t>. </w:t>
      </w:r>
      <w:r w:rsidRPr="00882146">
        <w:rPr>
          <w:rFonts w:ascii="Times New Roman" w:hAnsi="Times New Roman" w:cs="Times New Roman"/>
          <w:i/>
          <w:iCs/>
          <w:sz w:val="24"/>
          <w:szCs w:val="24"/>
        </w:rPr>
        <w:t>Race, Reform and Rebellion: The Second Reconstruction in Black America, 1945–1982</w:t>
      </w:r>
      <w:r w:rsidRPr="00882146">
        <w:rPr>
          <w:rFonts w:ascii="Times New Roman" w:hAnsi="Times New Roman" w:cs="Times New Roman"/>
          <w:sz w:val="24"/>
          <w:szCs w:val="24"/>
        </w:rPr>
        <w:t>. Macmillan International Higher Education.</w:t>
      </w:r>
    </w:p>
    <w:p w14:paraId="10793AB3" w14:textId="7C7BE7A6" w:rsidR="00A7190A" w:rsidRPr="00882146" w:rsidRDefault="00F67E1F" w:rsidP="00882146">
      <w:pPr>
        <w:spacing w:line="480" w:lineRule="auto"/>
        <w:ind w:left="720" w:hanging="720"/>
        <w:rPr>
          <w:rFonts w:ascii="Times New Roman" w:hAnsi="Times New Roman" w:cs="Times New Roman"/>
          <w:sz w:val="24"/>
          <w:szCs w:val="24"/>
        </w:rPr>
      </w:pPr>
      <w:hyperlink r:id="rId6" w:history="1">
        <w:r w:rsidR="00A7190A" w:rsidRPr="00A7190A">
          <w:rPr>
            <w:rStyle w:val="Hyperlink"/>
            <w:rFonts w:ascii="Times New Roman" w:hAnsi="Times New Roman" w:cs="Times New Roman"/>
            <w:sz w:val="24"/>
            <w:szCs w:val="24"/>
          </w:rPr>
          <w:t>https://www.youtube.com/watch?v=vmQrP0m3MgM</w:t>
        </w:r>
      </w:hyperlink>
    </w:p>
    <w:sectPr w:rsidR="00A7190A" w:rsidRPr="00882146" w:rsidSect="008821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0699C" w14:textId="77777777" w:rsidR="00F67E1F" w:rsidRDefault="00F67E1F" w:rsidP="00882146">
      <w:pPr>
        <w:spacing w:after="0" w:line="240" w:lineRule="auto"/>
      </w:pPr>
      <w:r>
        <w:separator/>
      </w:r>
    </w:p>
  </w:endnote>
  <w:endnote w:type="continuationSeparator" w:id="0">
    <w:p w14:paraId="167DAFCE" w14:textId="77777777" w:rsidR="00F67E1F" w:rsidRDefault="00F67E1F" w:rsidP="0088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943FB" w14:textId="77777777" w:rsidR="00F67E1F" w:rsidRDefault="00F67E1F" w:rsidP="00882146">
      <w:pPr>
        <w:spacing w:after="0" w:line="240" w:lineRule="auto"/>
      </w:pPr>
      <w:r>
        <w:separator/>
      </w:r>
    </w:p>
  </w:footnote>
  <w:footnote w:type="continuationSeparator" w:id="0">
    <w:p w14:paraId="38E69306" w14:textId="77777777" w:rsidR="00F67E1F" w:rsidRDefault="00F67E1F" w:rsidP="00882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1166832"/>
      <w:docPartObj>
        <w:docPartGallery w:val="Page Numbers (Top of Page)"/>
        <w:docPartUnique/>
      </w:docPartObj>
    </w:sdtPr>
    <w:sdtEndPr>
      <w:rPr>
        <w:noProof/>
      </w:rPr>
    </w:sdtEndPr>
    <w:sdtContent>
      <w:p w14:paraId="665F4E13" w14:textId="02D2A5F7" w:rsidR="00882146" w:rsidRDefault="00882146">
        <w:pPr>
          <w:pStyle w:val="Header"/>
          <w:jc w:val="right"/>
        </w:pPr>
        <w:r>
          <w:fldChar w:fldCharType="begin"/>
        </w:r>
        <w:r>
          <w:instrText xml:space="preserve"> PAGE   \* MERGEFORMAT </w:instrText>
        </w:r>
        <w:r>
          <w:fldChar w:fldCharType="separate"/>
        </w:r>
        <w:r w:rsidR="00F87F3C">
          <w:rPr>
            <w:noProof/>
          </w:rPr>
          <w:t>4</w:t>
        </w:r>
        <w:r>
          <w:rPr>
            <w:noProof/>
          </w:rPr>
          <w:fldChar w:fldCharType="end"/>
        </w:r>
      </w:p>
    </w:sdtContent>
  </w:sdt>
  <w:p w14:paraId="4B40E369" w14:textId="0C08784D" w:rsidR="00882146" w:rsidRDefault="00882146">
    <w:pPr>
      <w:pStyle w:val="Header"/>
    </w:pPr>
    <w:bookmarkStart w:id="4" w:name="_Hlk47135155"/>
    <w:bookmarkStart w:id="5" w:name="_Hlk47135156"/>
    <w:bookmarkStart w:id="6" w:name="_Hlk47135161"/>
    <w:bookmarkStart w:id="7" w:name="_Hlk47135162"/>
    <w:r>
      <w:t>THE SECOND RECONSTRUCTION.</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E347" w14:textId="77777777" w:rsidR="00882146" w:rsidRPr="00882146" w:rsidRDefault="00882146" w:rsidP="00882146">
    <w:pPr>
      <w:pStyle w:val="Header"/>
    </w:pPr>
    <w:r>
      <w:t xml:space="preserve">Running Head: </w:t>
    </w:r>
    <w:r w:rsidRPr="00882146">
      <w:t>THE SECOND RECONSTRUCTION.</w:t>
    </w:r>
  </w:p>
  <w:p w14:paraId="0577F0C1" w14:textId="6D4BCB92" w:rsidR="00882146" w:rsidRDefault="008821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366"/>
    <w:rsid w:val="0004333A"/>
    <w:rsid w:val="000A14FC"/>
    <w:rsid w:val="000B7572"/>
    <w:rsid w:val="00144714"/>
    <w:rsid w:val="00154366"/>
    <w:rsid w:val="00250FB1"/>
    <w:rsid w:val="00273E6F"/>
    <w:rsid w:val="0044269C"/>
    <w:rsid w:val="00631FF0"/>
    <w:rsid w:val="00851100"/>
    <w:rsid w:val="00882146"/>
    <w:rsid w:val="00984725"/>
    <w:rsid w:val="009B16B4"/>
    <w:rsid w:val="009D5DA4"/>
    <w:rsid w:val="00A7190A"/>
    <w:rsid w:val="00BB4588"/>
    <w:rsid w:val="00CB67D5"/>
    <w:rsid w:val="00DF2116"/>
    <w:rsid w:val="00F60AA1"/>
    <w:rsid w:val="00F67E1F"/>
    <w:rsid w:val="00F87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A561F"/>
  <w15:chartTrackingRefBased/>
  <w15:docId w15:val="{FB1A034A-C544-41E1-B899-AB418DC8C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146"/>
  </w:style>
  <w:style w:type="paragraph" w:styleId="Footer">
    <w:name w:val="footer"/>
    <w:basedOn w:val="Normal"/>
    <w:link w:val="FooterChar"/>
    <w:uiPriority w:val="99"/>
    <w:unhideWhenUsed/>
    <w:rsid w:val="00882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146"/>
  </w:style>
  <w:style w:type="character" w:styleId="Hyperlink">
    <w:name w:val="Hyperlink"/>
    <w:basedOn w:val="DefaultParagraphFont"/>
    <w:uiPriority w:val="99"/>
    <w:unhideWhenUsed/>
    <w:rsid w:val="00A7190A"/>
    <w:rPr>
      <w:color w:val="0000FF" w:themeColor="hyperlink"/>
      <w:u w:val="single"/>
    </w:rPr>
  </w:style>
  <w:style w:type="character" w:customStyle="1" w:styleId="UnresolvedMention">
    <w:name w:val="Unresolved Mention"/>
    <w:basedOn w:val="DefaultParagraphFont"/>
    <w:uiPriority w:val="99"/>
    <w:rsid w:val="00A71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mQrP0m3Mg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2020-08-01T17:40:00Z</dcterms:created>
  <dcterms:modified xsi:type="dcterms:W3CDTF">2020-08-01T17:40:00Z</dcterms:modified>
</cp:coreProperties>
</file>